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9462" w14:textId="064DD8E0" w:rsidR="00851D65" w:rsidRPr="00A31105" w:rsidRDefault="00A31105" w:rsidP="00A31105">
      <w:pPr>
        <w:spacing w:before="100" w:beforeAutospacing="1"/>
        <w:ind w:left="1416"/>
        <w:jc w:val="center"/>
        <w:rPr>
          <w:rFonts w:ascii="Times New Roman" w:hAnsi="Times New Roman"/>
          <w:b/>
          <w:smallCaps/>
          <w:sz w:val="74"/>
          <w:szCs w:val="20"/>
        </w:rPr>
      </w:pPr>
      <w:r w:rsidRPr="00A31105">
        <w:rPr>
          <w:rFonts w:ascii="Times New Roman" w:hAnsi="Times New Roman"/>
          <w:b/>
          <w:smallCaps/>
          <w:sz w:val="74"/>
          <w:szCs w:val="20"/>
        </w:rPr>
        <w:t>Barro</w:t>
      </w:r>
      <w:bookmarkStart w:id="0" w:name="_GoBack"/>
      <w:bookmarkEnd w:id="0"/>
      <w:r>
        <w:rPr>
          <w:rFonts w:ascii="Times New Roman" w:hAnsi="Times New Roman"/>
          <w:b/>
          <w:smallCaps/>
          <w:sz w:val="74"/>
          <w:szCs w:val="20"/>
        </w:rPr>
        <w:t>…</w:t>
      </w:r>
    </w:p>
    <w:p w14:paraId="3EDF3B5B" w14:textId="77777777" w:rsidR="00A31105" w:rsidRDefault="00A31105" w:rsidP="00851D65">
      <w:pPr>
        <w:spacing w:before="100" w:beforeAutospacing="1"/>
        <w:ind w:left="4956"/>
        <w:rPr>
          <w:rFonts w:ascii="Times New Roman" w:hAnsi="Times New Roman"/>
          <w:sz w:val="20"/>
          <w:szCs w:val="20"/>
        </w:rPr>
      </w:pPr>
    </w:p>
    <w:p w14:paraId="14F4E5C2" w14:textId="77777777" w:rsidR="00A31105" w:rsidRDefault="00A31105" w:rsidP="00851D65">
      <w:pPr>
        <w:spacing w:before="100" w:beforeAutospacing="1"/>
        <w:ind w:left="4956"/>
        <w:rPr>
          <w:rFonts w:ascii="Times New Roman" w:hAnsi="Times New Roman"/>
          <w:sz w:val="20"/>
          <w:szCs w:val="20"/>
        </w:rPr>
      </w:pPr>
    </w:p>
    <w:p w14:paraId="121EF2D6" w14:textId="77777777" w:rsidR="00A31105" w:rsidRDefault="00A31105" w:rsidP="00851D65">
      <w:pPr>
        <w:spacing w:before="100" w:beforeAutospacing="1"/>
        <w:ind w:left="4956"/>
        <w:rPr>
          <w:rFonts w:ascii="Times New Roman" w:hAnsi="Times New Roman"/>
          <w:sz w:val="20"/>
          <w:szCs w:val="20"/>
        </w:rPr>
      </w:pPr>
    </w:p>
    <w:p w14:paraId="770C3FF3" w14:textId="77777777" w:rsidR="00851D65" w:rsidRPr="00A42BA1" w:rsidRDefault="00851D65" w:rsidP="00851D65">
      <w:pPr>
        <w:spacing w:before="100" w:beforeAutospacing="1"/>
        <w:ind w:left="4956"/>
        <w:rPr>
          <w:rFonts w:ascii="Times New Roman" w:hAnsi="Times New Roman"/>
          <w:sz w:val="20"/>
          <w:szCs w:val="20"/>
        </w:rPr>
      </w:pPr>
      <w:r w:rsidRPr="00A42BA1">
        <w:rPr>
          <w:rFonts w:ascii="Times New Roman" w:hAnsi="Times New Roman"/>
          <w:sz w:val="20"/>
          <w:szCs w:val="20"/>
        </w:rPr>
        <w:t>"Barro, sangre y mierda. Eso era la guerra, eso era todo, Santo Dios. Eso era todo."</w:t>
      </w:r>
      <w:r>
        <w:rPr>
          <w:rFonts w:ascii="Times New Roman" w:hAnsi="Times New Roman"/>
          <w:sz w:val="20"/>
          <w:szCs w:val="20"/>
        </w:rPr>
        <w:t xml:space="preserve"> Arturo Pérez-Reverte</w:t>
      </w:r>
    </w:p>
    <w:p w14:paraId="2BFE5101" w14:textId="77777777" w:rsidR="00851D65" w:rsidRPr="0085365C" w:rsidRDefault="00851D65" w:rsidP="00851D65">
      <w:pPr>
        <w:spacing w:before="100" w:beforeAutospacing="1"/>
        <w:ind w:left="4956"/>
        <w:rPr>
          <w:rFonts w:ascii="Times New Roman" w:hAnsi="Times New Roman"/>
          <w:sz w:val="20"/>
          <w:szCs w:val="20"/>
        </w:rPr>
      </w:pPr>
    </w:p>
    <w:p w14:paraId="5676536D" w14:textId="77777777" w:rsidR="00851D65" w:rsidRDefault="00851D65" w:rsidP="00851D65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</w:p>
    <w:p w14:paraId="146B620E" w14:textId="77777777" w:rsidR="00851D65" w:rsidRDefault="00851D65" w:rsidP="00851D65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</w:p>
    <w:p w14:paraId="769D6450" w14:textId="77777777" w:rsidR="00851D65" w:rsidRPr="00BB67C0" w:rsidRDefault="00851D65" w:rsidP="00851D65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046A92">
        <w:rPr>
          <w:rFonts w:ascii="Times New Roman" w:hAnsi="Times New Roman"/>
          <w:sz w:val="36"/>
          <w:szCs w:val="36"/>
        </w:rPr>
        <w:t xml:space="preserve">Recuerdo, de niño, haber devorado una serie de ediciones especiales que la célebre revista </w:t>
      </w:r>
      <w:proofErr w:type="spellStart"/>
      <w:r w:rsidRPr="00046A92">
        <w:rPr>
          <w:rFonts w:ascii="Times New Roman" w:hAnsi="Times New Roman"/>
          <w:i/>
          <w:iCs/>
          <w:sz w:val="36"/>
          <w:szCs w:val="36"/>
        </w:rPr>
        <w:t>Life</w:t>
      </w:r>
      <w:proofErr w:type="spellEnd"/>
      <w:r w:rsidRPr="00046A92">
        <w:rPr>
          <w:rFonts w:ascii="Times New Roman" w:hAnsi="Times New Roman"/>
          <w:sz w:val="36"/>
          <w:szCs w:val="36"/>
        </w:rPr>
        <w:t xml:space="preserve"> dedicó, hacia mediados de los años sesenta, al tema de la Primera Guerra Mundial. Mes a mes mis padres compraban la célebre revista donde aparecían imágenes de aquella espantosa carnicería: trincheras repletas de barro </w:t>
      </w:r>
      <w:r>
        <w:rPr>
          <w:rFonts w:ascii="Times New Roman" w:hAnsi="Times New Roman"/>
          <w:sz w:val="36"/>
          <w:szCs w:val="36"/>
        </w:rPr>
        <w:t>dond</w:t>
      </w:r>
      <w:r w:rsidRPr="00046A92">
        <w:rPr>
          <w:rFonts w:ascii="Times New Roman" w:hAnsi="Times New Roman"/>
          <w:sz w:val="36"/>
          <w:szCs w:val="36"/>
        </w:rPr>
        <w:t xml:space="preserve">e se arrastraban los soldados, espacios de devastación </w:t>
      </w:r>
      <w:r>
        <w:rPr>
          <w:rFonts w:ascii="Times New Roman" w:hAnsi="Times New Roman"/>
          <w:sz w:val="36"/>
          <w:szCs w:val="36"/>
        </w:rPr>
        <w:t>lunar</w:t>
      </w:r>
      <w:r w:rsidRPr="00046A92">
        <w:rPr>
          <w:rFonts w:ascii="Times New Roman" w:hAnsi="Times New Roman"/>
          <w:sz w:val="36"/>
          <w:szCs w:val="36"/>
        </w:rPr>
        <w:t xml:space="preserve"> a causa de los obuse</w:t>
      </w:r>
      <w:r w:rsidRPr="00BB67C0">
        <w:rPr>
          <w:rFonts w:ascii="Times New Roman" w:hAnsi="Times New Roman"/>
          <w:sz w:val="36"/>
          <w:szCs w:val="36"/>
        </w:rPr>
        <w:t xml:space="preserve">s, montañas de cadáveres apilándose en el barro, interminables filas de soldados ciegos a causa del gas mostaza... </w:t>
      </w:r>
    </w:p>
    <w:p w14:paraId="0F1E37DE" w14:textId="77777777" w:rsidR="00851D65" w:rsidRPr="00890031" w:rsidRDefault="00851D65" w:rsidP="00851D65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BB67C0">
        <w:rPr>
          <w:rFonts w:ascii="Times New Roman" w:hAnsi="Times New Roman"/>
          <w:sz w:val="36"/>
          <w:szCs w:val="36"/>
        </w:rPr>
        <w:t>Muchos años después, en mis estudios de arte, y acaso en estrec</w:t>
      </w:r>
      <w:r w:rsidRPr="00046A92">
        <w:rPr>
          <w:rFonts w:ascii="Times New Roman" w:hAnsi="Times New Roman"/>
          <w:sz w:val="36"/>
          <w:szCs w:val="36"/>
        </w:rPr>
        <w:t xml:space="preserve">ha relación con aquella evocación infantil, me sentí atraído por algunas de las obras de los expresionistas alemanes que habían participado en la Gran Guerra. Especialmente, las de Otto </w:t>
      </w:r>
      <w:proofErr w:type="spellStart"/>
      <w:r w:rsidRPr="00046A92">
        <w:rPr>
          <w:rFonts w:ascii="Times New Roman" w:hAnsi="Times New Roman"/>
          <w:sz w:val="36"/>
          <w:szCs w:val="36"/>
        </w:rPr>
        <w:t>Dix</w:t>
      </w:r>
      <w:proofErr w:type="spellEnd"/>
      <w:r w:rsidRPr="00046A92">
        <w:rPr>
          <w:rFonts w:ascii="Times New Roman" w:hAnsi="Times New Roman"/>
          <w:sz w:val="36"/>
          <w:szCs w:val="36"/>
        </w:rPr>
        <w:t xml:space="preserve">, quien vivió por más de tres años el infierno de las </w:t>
      </w:r>
      <w:r w:rsidRPr="007C4091">
        <w:rPr>
          <w:rFonts w:ascii="Times New Roman" w:hAnsi="Times New Roman"/>
          <w:iCs/>
          <w:sz w:val="36"/>
          <w:szCs w:val="36"/>
        </w:rPr>
        <w:t>trincheras</w:t>
      </w:r>
      <w:r w:rsidRPr="00046A92">
        <w:rPr>
          <w:rFonts w:ascii="Times New Roman" w:hAnsi="Times New Roman"/>
          <w:i/>
          <w:iCs/>
          <w:sz w:val="36"/>
          <w:szCs w:val="36"/>
        </w:rPr>
        <w:t xml:space="preserve">. </w:t>
      </w:r>
      <w:proofErr w:type="spellStart"/>
      <w:r w:rsidRPr="00046A92">
        <w:rPr>
          <w:rFonts w:ascii="Times New Roman" w:hAnsi="Times New Roman"/>
          <w:sz w:val="36"/>
          <w:szCs w:val="36"/>
        </w:rPr>
        <w:t>Dix</w:t>
      </w:r>
      <w:proofErr w:type="spellEnd"/>
      <w:r w:rsidRPr="00046A92">
        <w:rPr>
          <w:rFonts w:ascii="Times New Roman" w:hAnsi="Times New Roman"/>
          <w:sz w:val="36"/>
          <w:szCs w:val="36"/>
        </w:rPr>
        <w:t xml:space="preserve"> no pinta héroes ni la epopeya de la guerra. </w:t>
      </w:r>
      <w:r w:rsidRPr="007C4091">
        <w:rPr>
          <w:rFonts w:ascii="Times New Roman" w:hAnsi="Times New Roman"/>
          <w:iCs/>
          <w:sz w:val="36"/>
          <w:szCs w:val="36"/>
        </w:rPr>
        <w:t>Dibuja</w:t>
      </w:r>
      <w:r w:rsidRPr="00046A92">
        <w:rPr>
          <w:rFonts w:ascii="Times New Roman" w:hAnsi="Times New Roman"/>
          <w:i/>
          <w:iCs/>
          <w:sz w:val="36"/>
          <w:szCs w:val="36"/>
        </w:rPr>
        <w:t xml:space="preserve"> </w:t>
      </w:r>
      <w:r w:rsidRPr="00046A92">
        <w:rPr>
          <w:rFonts w:ascii="Times New Roman" w:hAnsi="Times New Roman"/>
          <w:sz w:val="36"/>
          <w:szCs w:val="36"/>
        </w:rPr>
        <w:t xml:space="preserve">cuerpos destrozados; apenas bultos sin identificar, informes amasijos de uniformes y </w:t>
      </w:r>
      <w:r w:rsidRPr="00046A92">
        <w:rPr>
          <w:rFonts w:ascii="Times New Roman" w:hAnsi="Times New Roman"/>
          <w:sz w:val="36"/>
          <w:szCs w:val="36"/>
        </w:rPr>
        <w:lastRenderedPageBreak/>
        <w:t>carne y huesos y sangre. Muestra un universo de víctimas</w:t>
      </w:r>
      <w:r>
        <w:rPr>
          <w:rFonts w:ascii="Times New Roman" w:hAnsi="Times New Roman"/>
          <w:sz w:val="36"/>
          <w:szCs w:val="36"/>
        </w:rPr>
        <w:t xml:space="preserve">; la </w:t>
      </w:r>
      <w:r w:rsidRPr="00046A92">
        <w:rPr>
          <w:rFonts w:ascii="Times New Roman" w:hAnsi="Times New Roman"/>
          <w:sz w:val="36"/>
          <w:szCs w:val="36"/>
        </w:rPr>
        <w:t xml:space="preserve">cara </w:t>
      </w:r>
      <w:r>
        <w:rPr>
          <w:rFonts w:ascii="Times New Roman" w:hAnsi="Times New Roman"/>
          <w:sz w:val="36"/>
          <w:szCs w:val="36"/>
        </w:rPr>
        <w:t xml:space="preserve">más tenebrosa </w:t>
      </w:r>
      <w:r w:rsidRPr="00046A92">
        <w:rPr>
          <w:rFonts w:ascii="Times New Roman" w:hAnsi="Times New Roman"/>
          <w:sz w:val="36"/>
          <w:szCs w:val="36"/>
        </w:rPr>
        <w:t>de la modernidad y del progreso: todopoderosas indu</w:t>
      </w:r>
      <w:r>
        <w:rPr>
          <w:rFonts w:ascii="Times New Roman" w:hAnsi="Times New Roman"/>
          <w:sz w:val="36"/>
          <w:szCs w:val="36"/>
        </w:rPr>
        <w:t>strias produciendo cantidades masivas de armamentos al servicio de la destrucción y la muerte..</w:t>
      </w:r>
      <w:r w:rsidRPr="00046A92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El horror</w:t>
      </w:r>
      <w:r w:rsidRPr="00890031">
        <w:rPr>
          <w:rFonts w:ascii="Times New Roman" w:hAnsi="Times New Roman"/>
          <w:sz w:val="36"/>
          <w:szCs w:val="36"/>
        </w:rPr>
        <w:t xml:space="preserve"> proveniente de las prósperas fábricas de los países más industrializados. </w:t>
      </w:r>
    </w:p>
    <w:p w14:paraId="1551FB38" w14:textId="77777777" w:rsidR="00851D65" w:rsidRPr="00890031" w:rsidRDefault="00851D65" w:rsidP="00851D65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90031">
        <w:rPr>
          <w:rFonts w:ascii="Times New Roman" w:hAnsi="Times New Roman"/>
          <w:sz w:val="36"/>
          <w:szCs w:val="36"/>
        </w:rPr>
        <w:t>Dos</w:t>
      </w:r>
      <w:r w:rsidRPr="00046A92">
        <w:rPr>
          <w:rFonts w:ascii="Times New Roman" w:hAnsi="Times New Roman"/>
          <w:sz w:val="36"/>
          <w:szCs w:val="36"/>
        </w:rPr>
        <w:t xml:space="preserve"> años después de la rendición de Alemania, en 1920, concluiría </w:t>
      </w:r>
      <w:proofErr w:type="spellStart"/>
      <w:r w:rsidRPr="00046A92">
        <w:rPr>
          <w:rFonts w:ascii="Times New Roman" w:hAnsi="Times New Roman"/>
          <w:sz w:val="36"/>
          <w:szCs w:val="36"/>
        </w:rPr>
        <w:t>Dix</w:t>
      </w:r>
      <w:proofErr w:type="spellEnd"/>
      <w:r w:rsidRPr="00046A92">
        <w:rPr>
          <w:rFonts w:ascii="Times New Roman" w:hAnsi="Times New Roman"/>
          <w:sz w:val="36"/>
          <w:szCs w:val="36"/>
        </w:rPr>
        <w:t xml:space="preserve"> su memoria personal de la guerra con una serie de dibujos que tituló </w:t>
      </w:r>
      <w:r w:rsidRPr="00046A92">
        <w:rPr>
          <w:rFonts w:ascii="Times New Roman" w:hAnsi="Times New Roman"/>
          <w:i/>
          <w:iCs/>
          <w:sz w:val="36"/>
          <w:szCs w:val="36"/>
        </w:rPr>
        <w:t>Mutilados de guerra</w:t>
      </w:r>
      <w:r w:rsidRPr="00046A92">
        <w:rPr>
          <w:rFonts w:ascii="Times New Roman" w:hAnsi="Times New Roman"/>
          <w:sz w:val="36"/>
          <w:szCs w:val="36"/>
        </w:rPr>
        <w:t>: excombatientes lisiados obligados a pedir limosna, prostitutas, huérfanos, muchedu</w:t>
      </w:r>
      <w:r w:rsidRPr="00890031">
        <w:rPr>
          <w:rFonts w:ascii="Times New Roman" w:hAnsi="Times New Roman"/>
          <w:sz w:val="36"/>
          <w:szCs w:val="36"/>
        </w:rPr>
        <w:t xml:space="preserve">mbres famélicas… </w:t>
      </w:r>
    </w:p>
    <w:p w14:paraId="051F5655" w14:textId="77777777" w:rsidR="00851D65" w:rsidRDefault="00851D65" w:rsidP="00851D65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90031">
        <w:rPr>
          <w:rFonts w:ascii="Times New Roman" w:hAnsi="Times New Roman"/>
          <w:sz w:val="36"/>
          <w:szCs w:val="36"/>
        </w:rPr>
        <w:t>En otro espacio artístico, e</w:t>
      </w:r>
      <w:r w:rsidRPr="00046A92">
        <w:rPr>
          <w:rFonts w:ascii="Times New Roman" w:hAnsi="Times New Roman"/>
          <w:sz w:val="36"/>
          <w:szCs w:val="36"/>
        </w:rPr>
        <w:t xml:space="preserve">l fotográfico, al pensar en la representación de la guerra, es difícil no recordar a </w:t>
      </w:r>
      <w:r>
        <w:rPr>
          <w:rFonts w:ascii="Times New Roman" w:hAnsi="Times New Roman"/>
          <w:sz w:val="36"/>
          <w:szCs w:val="36"/>
        </w:rPr>
        <w:t xml:space="preserve">uno de sus más célebres </w:t>
      </w:r>
      <w:proofErr w:type="spellStart"/>
      <w:r w:rsidRPr="00046A92">
        <w:rPr>
          <w:rFonts w:ascii="Times New Roman" w:hAnsi="Times New Roman"/>
          <w:sz w:val="36"/>
          <w:szCs w:val="36"/>
        </w:rPr>
        <w:t>testimoniador</w:t>
      </w:r>
      <w:r>
        <w:rPr>
          <w:rFonts w:ascii="Times New Roman" w:hAnsi="Times New Roman"/>
          <w:sz w:val="36"/>
          <w:szCs w:val="36"/>
        </w:rPr>
        <w:t>es</w:t>
      </w:r>
      <w:proofErr w:type="spellEnd"/>
      <w:r w:rsidRPr="00046A92">
        <w:rPr>
          <w:rFonts w:ascii="Times New Roman" w:hAnsi="Times New Roman"/>
          <w:sz w:val="36"/>
          <w:szCs w:val="36"/>
        </w:rPr>
        <w:t>: Robert Capa</w:t>
      </w:r>
      <w:r>
        <w:rPr>
          <w:rFonts w:ascii="Times New Roman" w:hAnsi="Times New Roman"/>
          <w:sz w:val="36"/>
          <w:szCs w:val="36"/>
        </w:rPr>
        <w:t>; quien, a</w:t>
      </w:r>
      <w:r w:rsidRPr="00046A92">
        <w:rPr>
          <w:rFonts w:ascii="Times New Roman" w:hAnsi="Times New Roman"/>
          <w:sz w:val="36"/>
          <w:szCs w:val="36"/>
        </w:rPr>
        <w:t xml:space="preserve"> lo largo de veinte años </w:t>
      </w:r>
      <w:r>
        <w:rPr>
          <w:rFonts w:ascii="Times New Roman" w:hAnsi="Times New Roman"/>
          <w:sz w:val="36"/>
          <w:szCs w:val="36"/>
        </w:rPr>
        <w:t xml:space="preserve">la </w:t>
      </w:r>
      <w:r w:rsidRPr="00046A92">
        <w:rPr>
          <w:rFonts w:ascii="Times New Roman" w:hAnsi="Times New Roman"/>
          <w:sz w:val="36"/>
          <w:szCs w:val="36"/>
        </w:rPr>
        <w:t xml:space="preserve">fue siguiendo por todo el mundo: </w:t>
      </w:r>
      <w:r>
        <w:rPr>
          <w:rFonts w:ascii="Times New Roman" w:hAnsi="Times New Roman"/>
          <w:sz w:val="36"/>
          <w:szCs w:val="36"/>
        </w:rPr>
        <w:t xml:space="preserve">durante </w:t>
      </w:r>
      <w:r w:rsidRPr="00046A92">
        <w:rPr>
          <w:rFonts w:ascii="Times New Roman" w:hAnsi="Times New Roman"/>
          <w:sz w:val="36"/>
          <w:szCs w:val="36"/>
        </w:rPr>
        <w:t xml:space="preserve">la Guerra Civil Española, en China </w:t>
      </w:r>
      <w:r>
        <w:rPr>
          <w:rFonts w:ascii="Times New Roman" w:hAnsi="Times New Roman"/>
          <w:sz w:val="36"/>
          <w:szCs w:val="36"/>
        </w:rPr>
        <w:t>cuando la invasión japonesa</w:t>
      </w:r>
      <w:r w:rsidRPr="00046A92">
        <w:rPr>
          <w:rFonts w:ascii="Times New Roman" w:hAnsi="Times New Roman"/>
          <w:sz w:val="36"/>
          <w:szCs w:val="36"/>
        </w:rPr>
        <w:t xml:space="preserve">, la Segunda Guerra Mundial, la Guerra </w:t>
      </w:r>
      <w:r>
        <w:rPr>
          <w:rFonts w:ascii="Times New Roman" w:hAnsi="Times New Roman"/>
          <w:sz w:val="36"/>
          <w:szCs w:val="36"/>
        </w:rPr>
        <w:t xml:space="preserve">tras el nacimiento de </w:t>
      </w:r>
      <w:r w:rsidRPr="00046A92">
        <w:rPr>
          <w:rFonts w:ascii="Times New Roman" w:hAnsi="Times New Roman"/>
          <w:sz w:val="36"/>
          <w:szCs w:val="36"/>
        </w:rPr>
        <w:t>Israel, la Guerra Franco-Indochina... El gran protagonista de las fotos de Capa es el sufrimiento grabado en el rostro de las víctimas. El artista sabe</w:t>
      </w:r>
      <w:r>
        <w:rPr>
          <w:rFonts w:ascii="Times New Roman" w:hAnsi="Times New Roman"/>
          <w:sz w:val="36"/>
          <w:szCs w:val="36"/>
        </w:rPr>
        <w:t xml:space="preserve">, siente, que su papel no puede ni podría ser otro que el de </w:t>
      </w:r>
      <w:r w:rsidRPr="00046A92">
        <w:rPr>
          <w:rFonts w:ascii="Times New Roman" w:hAnsi="Times New Roman"/>
          <w:sz w:val="36"/>
          <w:szCs w:val="36"/>
        </w:rPr>
        <w:t xml:space="preserve">comunicar </w:t>
      </w:r>
      <w:r>
        <w:rPr>
          <w:rFonts w:ascii="Times New Roman" w:hAnsi="Times New Roman"/>
          <w:sz w:val="36"/>
          <w:szCs w:val="36"/>
        </w:rPr>
        <w:t>un desgarrado dolor</w:t>
      </w:r>
      <w:r w:rsidRPr="00046A92">
        <w:rPr>
          <w:rFonts w:ascii="Times New Roman" w:hAnsi="Times New Roman"/>
          <w:sz w:val="36"/>
          <w:szCs w:val="36"/>
        </w:rPr>
        <w:t xml:space="preserve"> que </w:t>
      </w:r>
      <w:r>
        <w:rPr>
          <w:rFonts w:ascii="Times New Roman" w:hAnsi="Times New Roman"/>
          <w:sz w:val="36"/>
          <w:szCs w:val="36"/>
        </w:rPr>
        <w:t xml:space="preserve">no cesa de evocar </w:t>
      </w:r>
      <w:r w:rsidRPr="00046A92">
        <w:rPr>
          <w:rFonts w:ascii="Times New Roman" w:hAnsi="Times New Roman"/>
          <w:sz w:val="36"/>
          <w:szCs w:val="36"/>
        </w:rPr>
        <w:t xml:space="preserve">lo apocalíptico. </w:t>
      </w:r>
    </w:p>
    <w:p w14:paraId="1E3FBD31" w14:textId="77777777" w:rsidR="00851D65" w:rsidRPr="00F236D1" w:rsidRDefault="00851D65" w:rsidP="00851D65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 w:rsidRPr="00F236D1">
        <w:rPr>
          <w:rFonts w:ascii="Times New Roman" w:hAnsi="Times New Roman"/>
          <w:sz w:val="36"/>
          <w:szCs w:val="36"/>
        </w:rPr>
        <w:t>El arte, pue</w:t>
      </w:r>
      <w:r>
        <w:rPr>
          <w:rFonts w:ascii="Times New Roman" w:hAnsi="Times New Roman"/>
          <w:sz w:val="36"/>
          <w:szCs w:val="36"/>
        </w:rPr>
        <w:t xml:space="preserve">s, convertido, también, </w:t>
      </w:r>
      <w:r w:rsidRPr="00F236D1">
        <w:rPr>
          <w:rFonts w:ascii="Times New Roman" w:hAnsi="Times New Roman"/>
          <w:sz w:val="36"/>
          <w:szCs w:val="36"/>
        </w:rPr>
        <w:t>en testimonio de lo peor del ser humano; testigo de su degradaci</w:t>
      </w:r>
      <w:r>
        <w:rPr>
          <w:rFonts w:ascii="Times New Roman" w:hAnsi="Times New Roman"/>
          <w:sz w:val="36"/>
          <w:szCs w:val="36"/>
        </w:rPr>
        <w:t>ón y de su inexplicable pulsión a</w:t>
      </w:r>
      <w:r w:rsidRPr="00F236D1">
        <w:rPr>
          <w:rFonts w:ascii="Times New Roman" w:hAnsi="Times New Roman"/>
          <w:sz w:val="36"/>
          <w:szCs w:val="36"/>
        </w:rPr>
        <w:t xml:space="preserve"> la destrucción. E</w:t>
      </w:r>
      <w:r>
        <w:rPr>
          <w:rFonts w:ascii="Times New Roman" w:hAnsi="Times New Roman"/>
          <w:sz w:val="36"/>
          <w:szCs w:val="36"/>
        </w:rPr>
        <w:t xml:space="preserve">stá allí, siempre presente; incluso </w:t>
      </w:r>
      <w:r w:rsidRPr="00F236D1">
        <w:rPr>
          <w:rFonts w:ascii="Times New Roman" w:hAnsi="Times New Roman"/>
          <w:sz w:val="36"/>
          <w:szCs w:val="36"/>
        </w:rPr>
        <w:t>para mostrar</w:t>
      </w:r>
      <w:r>
        <w:rPr>
          <w:rFonts w:ascii="Times New Roman" w:hAnsi="Times New Roman"/>
          <w:sz w:val="36"/>
          <w:szCs w:val="36"/>
        </w:rPr>
        <w:t xml:space="preserve"> a los hombres </w:t>
      </w:r>
      <w:r w:rsidRPr="00F236D1">
        <w:rPr>
          <w:rFonts w:ascii="Times New Roman" w:hAnsi="Times New Roman"/>
          <w:sz w:val="36"/>
          <w:szCs w:val="36"/>
        </w:rPr>
        <w:t xml:space="preserve">el horror </w:t>
      </w:r>
      <w:r>
        <w:rPr>
          <w:rFonts w:ascii="Times New Roman" w:hAnsi="Times New Roman"/>
          <w:sz w:val="36"/>
          <w:szCs w:val="36"/>
        </w:rPr>
        <w:t xml:space="preserve">posible de su humanidad, para despertarles </w:t>
      </w:r>
      <w:r w:rsidRPr="00F236D1">
        <w:rPr>
          <w:rFonts w:ascii="Times New Roman" w:hAnsi="Times New Roman"/>
          <w:sz w:val="36"/>
          <w:szCs w:val="36"/>
        </w:rPr>
        <w:t xml:space="preserve">lucidez </w:t>
      </w:r>
      <w:r>
        <w:rPr>
          <w:rFonts w:ascii="Times New Roman" w:hAnsi="Times New Roman"/>
          <w:sz w:val="36"/>
          <w:szCs w:val="36"/>
        </w:rPr>
        <w:t>y comprensión ante lo que ellos</w:t>
      </w:r>
      <w:r w:rsidRPr="00F236D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pueden llegar a ser en sus momentos </w:t>
      </w:r>
      <w:r w:rsidRPr="00F236D1">
        <w:rPr>
          <w:rFonts w:ascii="Times New Roman" w:hAnsi="Times New Roman"/>
          <w:sz w:val="36"/>
          <w:szCs w:val="36"/>
        </w:rPr>
        <w:t>más sombríos.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0E49D121" w14:textId="77777777" w:rsidR="00CA479A" w:rsidRDefault="00CA479A"/>
    <w:sectPr w:rsidR="00CA479A" w:rsidSect="002E453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65"/>
    <w:rsid w:val="00091590"/>
    <w:rsid w:val="002E453F"/>
    <w:rsid w:val="0036425F"/>
    <w:rsid w:val="00366FED"/>
    <w:rsid w:val="007F6B8B"/>
    <w:rsid w:val="00851D65"/>
    <w:rsid w:val="00A31105"/>
    <w:rsid w:val="00B7467C"/>
    <w:rsid w:val="00BF4661"/>
    <w:rsid w:val="00C571FA"/>
    <w:rsid w:val="00CA479A"/>
    <w:rsid w:val="00CB0473"/>
    <w:rsid w:val="00E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9C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65"/>
    <w:rPr>
      <w:rFonts w:ascii="Courier New" w:eastAsia="Times New Roman" w:hAnsi="Courier New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2018-01-26T14:21:00Z</dcterms:created>
  <dcterms:modified xsi:type="dcterms:W3CDTF">2018-12-07T14:14:00Z</dcterms:modified>
</cp:coreProperties>
</file>